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4D" w:rsidRPr="006F764D" w:rsidRDefault="006F764D" w:rsidP="006F764D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6F764D">
        <w:rPr>
          <w:b/>
          <w:color w:val="FF0000"/>
          <w:sz w:val="24"/>
          <w:szCs w:val="24"/>
          <w:lang w:val="en-US"/>
        </w:rPr>
        <w:t xml:space="preserve">Abstract for the </w:t>
      </w:r>
      <w:r w:rsidRPr="006F764D">
        <w:rPr>
          <w:b/>
          <w:color w:val="FF0000"/>
          <w:sz w:val="24"/>
          <w:szCs w:val="24"/>
          <w:lang w:val="en-US"/>
        </w:rPr>
        <w:tab/>
        <w:t>□WG1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□WG2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□WG3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□WG4</w:t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(</w:t>
      </w:r>
      <w:r w:rsidRPr="002A5A2D">
        <w:rPr>
          <w:b/>
          <w:color w:val="FF0000"/>
          <w:sz w:val="24"/>
          <w:szCs w:val="24"/>
          <w:u w:val="single"/>
          <w:lang w:val="en-US"/>
        </w:rPr>
        <w:t>please select only one!</w:t>
      </w:r>
      <w:r w:rsidRPr="006F764D">
        <w:rPr>
          <w:b/>
          <w:color w:val="FF0000"/>
          <w:sz w:val="24"/>
          <w:szCs w:val="24"/>
          <w:lang w:val="en-US"/>
        </w:rPr>
        <w:t>)</w:t>
      </w:r>
    </w:p>
    <w:p w:rsidR="00DE7072" w:rsidRPr="00DE7072" w:rsidRDefault="00DE7072" w:rsidP="00FF2B6D">
      <w:pPr>
        <w:spacing w:after="120" w:line="360" w:lineRule="auto"/>
        <w:jc w:val="center"/>
        <w:rPr>
          <w:b/>
          <w:lang w:val="en-US"/>
        </w:rPr>
      </w:pPr>
      <w:r w:rsidRPr="00DE7072">
        <w:rPr>
          <w:b/>
          <w:sz w:val="28"/>
          <w:lang w:val="en-US"/>
        </w:rPr>
        <w:t>TITLE</w:t>
      </w:r>
      <w:r w:rsidR="00FF2B6D">
        <w:rPr>
          <w:b/>
          <w:sz w:val="28"/>
          <w:lang w:val="en-US"/>
        </w:rPr>
        <w:t xml:space="preserve"> (</w:t>
      </w:r>
      <w:proofErr w:type="spellStart"/>
      <w:r w:rsidR="00FF2B6D">
        <w:rPr>
          <w:b/>
          <w:sz w:val="28"/>
          <w:lang w:val="en-US"/>
        </w:rPr>
        <w:t>calibri</w:t>
      </w:r>
      <w:proofErr w:type="spellEnd"/>
      <w:r w:rsidR="00FF2B6D">
        <w:rPr>
          <w:b/>
          <w:sz w:val="28"/>
          <w:lang w:val="en-US"/>
        </w:rPr>
        <w:t xml:space="preserve"> 14)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author),</w:t>
      </w:r>
      <w:r w:rsidRPr="00DE7072">
        <w:rPr>
          <w:vertAlign w:val="superscript"/>
          <w:lang w:val="en-US"/>
        </w:rPr>
        <w:t>a</w:t>
      </w:r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</w:t>
      </w:r>
      <w:r w:rsidR="00FF2B6D">
        <w:rPr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a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b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 xml:space="preserve">presenting author’s e-mail address 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val="en-US"/>
        </w:rPr>
        <w:drawing>
          <wp:inline distT="0" distB="0" distL="0" distR="0" wp14:anchorId="76C2AD59" wp14:editId="258126C6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 w:rsidR="00267BE2">
        <w:rPr>
          <w:sz w:val="20"/>
          <w:szCs w:val="20"/>
          <w:lang w:val="en-US"/>
        </w:rPr>
        <w:t>(Calibri 10)</w:t>
      </w:r>
    </w:p>
    <w:p w:rsidR="00DE7072" w:rsidRPr="00C252EE" w:rsidRDefault="00DE7072" w:rsidP="00FF2B6D">
      <w:pPr>
        <w:spacing w:after="120" w:line="360" w:lineRule="auto"/>
        <w:jc w:val="both"/>
        <w:rPr>
          <w:sz w:val="20"/>
          <w:szCs w:val="20"/>
          <w:u w:val="single"/>
        </w:rPr>
      </w:pPr>
      <w:r w:rsidRPr="00C252EE">
        <w:rPr>
          <w:sz w:val="20"/>
          <w:szCs w:val="20"/>
          <w:u w:val="single"/>
        </w:rPr>
        <w:t>References</w:t>
      </w:r>
      <w:r w:rsidR="00267BE2" w:rsidRPr="00C252EE">
        <w:rPr>
          <w:sz w:val="20"/>
          <w:szCs w:val="20"/>
          <w:u w:val="single"/>
        </w:rPr>
        <w:t xml:space="preserve"> </w:t>
      </w:r>
      <w:r w:rsidR="00267BE2" w:rsidRPr="00C252EE">
        <w:rPr>
          <w:sz w:val="20"/>
          <w:szCs w:val="20"/>
        </w:rPr>
        <w:t>(Calibri 10)</w:t>
      </w:r>
    </w:p>
    <w:p w:rsidR="00DE7072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C252EE">
        <w:rPr>
          <w:sz w:val="20"/>
          <w:szCs w:val="20"/>
          <w:vertAlign w:val="superscript"/>
        </w:rPr>
        <w:t xml:space="preserve">1 </w:t>
      </w:r>
      <w:r w:rsidR="00FF2B6D" w:rsidRPr="00C252EE">
        <w:rPr>
          <w:sz w:val="20"/>
          <w:szCs w:val="20"/>
        </w:rPr>
        <w:t>Rossi, M.; Bianchi, P.; Verdi, R.</w:t>
      </w:r>
      <w:r w:rsidRPr="00C252EE">
        <w:rPr>
          <w:sz w:val="20"/>
          <w:szCs w:val="20"/>
        </w:rPr>
        <w:t xml:space="preserve"> Title of the manuscript.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p w:rsidR="00D21E9F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Rossi, M.; Bianchi, P.; Verdi, R.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Title of the manuscript.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i/>
          <w:sz w:val="20"/>
          <w:szCs w:val="20"/>
          <w:lang w:val="en-US"/>
        </w:rPr>
        <w:t>Journal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b/>
          <w:sz w:val="20"/>
          <w:szCs w:val="20"/>
          <w:lang w:val="en-US"/>
        </w:rPr>
        <w:t>Year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 w:rsidRPr="00DE7072">
        <w:rPr>
          <w:i/>
          <w:sz w:val="20"/>
          <w:szCs w:val="20"/>
          <w:lang w:val="en-US"/>
        </w:rPr>
        <w:t>volume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sz w:val="20"/>
          <w:szCs w:val="20"/>
          <w:lang w:val="en-US"/>
        </w:rPr>
        <w:t>initial-final pages.</w:t>
      </w:r>
      <w:bookmarkStart w:id="0" w:name="_GoBack"/>
      <w:bookmarkEnd w:id="0"/>
    </w:p>
    <w:sectPr w:rsidR="00D21E9F" w:rsidRPr="00DE7072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53" w:rsidRDefault="00686153" w:rsidP="00417F86">
      <w:pPr>
        <w:spacing w:after="0" w:line="240" w:lineRule="auto"/>
      </w:pPr>
      <w:r>
        <w:separator/>
      </w:r>
    </w:p>
  </w:endnote>
  <w:endnote w:type="continuationSeparator" w:id="0">
    <w:p w:rsidR="00686153" w:rsidRDefault="00686153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53" w:rsidRDefault="00686153" w:rsidP="00417F86">
      <w:pPr>
        <w:spacing w:after="0" w:line="240" w:lineRule="auto"/>
      </w:pPr>
      <w:r>
        <w:separator/>
      </w:r>
    </w:p>
  </w:footnote>
  <w:footnote w:type="continuationSeparator" w:id="0">
    <w:p w:rsidR="00686153" w:rsidRDefault="00686153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3E232A">
      <w:trPr>
        <w:trHeight w:val="1418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1FB543A5" wp14:editId="07F0E491">
                <wp:extent cx="562697" cy="720000"/>
                <wp:effectExtent l="0" t="0" r="8890" b="444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3E232A" w:rsidRPr="00D6568E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3E232A" w:rsidRPr="00D6568E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3</w:t>
          </w:r>
          <w:r w:rsidRPr="00D6568E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rd</w:t>
          </w: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 xml:space="preserve"> WG meeting 2019</w:t>
          </w:r>
        </w:p>
        <w:p w:rsidR="00DE7072" w:rsidRPr="00DE7072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Paris (France), February 23-24 2019</w:t>
          </w:r>
        </w:p>
      </w:tc>
      <w:tc>
        <w:tcPr>
          <w:tcW w:w="5351" w:type="dxa"/>
        </w:tcPr>
        <w:tbl>
          <w:tblPr>
            <w:tblW w:w="6467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1116"/>
            <w:gridCol w:w="5351"/>
          </w:tblGrid>
          <w:tr w:rsidR="003E232A" w:rsidRPr="00D6568E" w:rsidTr="003E232A">
            <w:trPr>
              <w:trHeight w:val="1140"/>
              <w:jc w:val="center"/>
            </w:trPr>
            <w:tc>
              <w:tcPr>
                <w:tcW w:w="1116" w:type="dxa"/>
                <w:shd w:val="clear" w:color="auto" w:fill="auto"/>
              </w:tcPr>
              <w:p w:rsidR="003E232A" w:rsidRPr="00D6568E" w:rsidRDefault="003E232A" w:rsidP="000B43E1">
                <w:pPr>
                  <w:pStyle w:val="Intestazione"/>
                  <w:jc w:val="right"/>
                  <w:rPr>
                    <w:b/>
                    <w:color w:val="FF0000"/>
                    <w:sz w:val="24"/>
                    <w:szCs w:val="24"/>
                  </w:rPr>
                </w:pPr>
                <w:r>
                  <w:rPr>
                    <w:noProof/>
                    <w:lang w:val="en-US"/>
                  </w:rPr>
                  <w:drawing>
                    <wp:anchor distT="180020" distB="180020" distL="180020" distR="180020" simplePos="0" relativeHeight="251661312" behindDoc="1" locked="0" layoutInCell="0" allowOverlap="1" wp14:anchorId="3F7D3710" wp14:editId="41B636FB">
                      <wp:simplePos x="0" y="0"/>
                      <wp:positionH relativeFrom="margin">
                        <wp:posOffset>3509010</wp:posOffset>
                      </wp:positionH>
                      <wp:positionV relativeFrom="paragraph">
                        <wp:posOffset>-195580</wp:posOffset>
                      </wp:positionV>
                      <wp:extent cx="2559050" cy="844550"/>
                      <wp:effectExtent l="0" t="0" r="0" b="0"/>
                      <wp:wrapSquare wrapText="bothSides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984" t="35066" r="66388" b="2798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05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351" w:type="dxa"/>
                <w:shd w:val="clear" w:color="auto" w:fill="auto"/>
              </w:tcPr>
              <w:p w:rsidR="003E232A" w:rsidRPr="00D6568E" w:rsidRDefault="003E232A" w:rsidP="000B43E1">
                <w:pPr>
                  <w:pStyle w:val="Intestazione"/>
                  <w:jc w:val="center"/>
                  <w:rPr>
                    <w:b/>
                    <w:color w:val="FF0000"/>
                    <w:sz w:val="24"/>
                    <w:szCs w:val="24"/>
                  </w:rPr>
                </w:pPr>
              </w:p>
            </w:tc>
          </w:tr>
        </w:tbl>
        <w:p w:rsidR="00E61945" w:rsidRPr="00E61945" w:rsidRDefault="00E61945" w:rsidP="00417F86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</w:p>
      </w:tc>
    </w:tr>
  </w:tbl>
  <w:p w:rsidR="00417F86" w:rsidRPr="00E61945" w:rsidRDefault="00417F86" w:rsidP="00E6194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74C65"/>
    <w:rsid w:val="0020619A"/>
    <w:rsid w:val="00267BE2"/>
    <w:rsid w:val="002A5A2D"/>
    <w:rsid w:val="00354A2C"/>
    <w:rsid w:val="003E232A"/>
    <w:rsid w:val="00417F86"/>
    <w:rsid w:val="0049471D"/>
    <w:rsid w:val="00595B7F"/>
    <w:rsid w:val="005D1368"/>
    <w:rsid w:val="00651BE1"/>
    <w:rsid w:val="00686153"/>
    <w:rsid w:val="006F70C9"/>
    <w:rsid w:val="006F764D"/>
    <w:rsid w:val="008027DF"/>
    <w:rsid w:val="00827507"/>
    <w:rsid w:val="008971AC"/>
    <w:rsid w:val="008D3E62"/>
    <w:rsid w:val="009855CF"/>
    <w:rsid w:val="00B340CB"/>
    <w:rsid w:val="00C252EE"/>
    <w:rsid w:val="00C406AE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ECED-2617-4894-B305-BE1E4680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Stefano Alcaro</cp:lastModifiedBy>
  <cp:revision>8</cp:revision>
  <dcterms:created xsi:type="dcterms:W3CDTF">2016-05-06T15:44:00Z</dcterms:created>
  <dcterms:modified xsi:type="dcterms:W3CDTF">2018-11-20T21:36:00Z</dcterms:modified>
</cp:coreProperties>
</file>